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664B" w14:textId="77777777" w:rsidR="00FE067E" w:rsidRPr="00E95103" w:rsidRDefault="003C6034" w:rsidP="00CC1F3B">
      <w:pPr>
        <w:pStyle w:val="TitlePageOrigin"/>
        <w:rPr>
          <w:color w:val="auto"/>
        </w:rPr>
      </w:pPr>
      <w:r w:rsidRPr="00E95103">
        <w:rPr>
          <w:caps w:val="0"/>
          <w:color w:val="auto"/>
        </w:rPr>
        <w:t>WEST VIRGINIA LEGISLATURE</w:t>
      </w:r>
    </w:p>
    <w:p w14:paraId="6F851FC4" w14:textId="77777777" w:rsidR="00CD36CF" w:rsidRPr="00E95103" w:rsidRDefault="00CD36CF" w:rsidP="00CC1F3B">
      <w:pPr>
        <w:pStyle w:val="TitlePageSession"/>
        <w:rPr>
          <w:color w:val="auto"/>
        </w:rPr>
      </w:pPr>
      <w:r w:rsidRPr="00E95103">
        <w:rPr>
          <w:color w:val="auto"/>
        </w:rPr>
        <w:t>20</w:t>
      </w:r>
      <w:r w:rsidR="00EC5E63" w:rsidRPr="00E95103">
        <w:rPr>
          <w:color w:val="auto"/>
        </w:rPr>
        <w:t>2</w:t>
      </w:r>
      <w:r w:rsidR="00055C6F" w:rsidRPr="00E95103">
        <w:rPr>
          <w:color w:val="auto"/>
        </w:rPr>
        <w:t>4</w:t>
      </w:r>
      <w:r w:rsidRPr="00E95103">
        <w:rPr>
          <w:color w:val="auto"/>
        </w:rPr>
        <w:t xml:space="preserve"> </w:t>
      </w:r>
      <w:r w:rsidR="003C6034" w:rsidRPr="00E95103">
        <w:rPr>
          <w:caps w:val="0"/>
          <w:color w:val="auto"/>
        </w:rPr>
        <w:t>REGULAR SESSION</w:t>
      </w:r>
    </w:p>
    <w:p w14:paraId="6120834F" w14:textId="478CAAFD" w:rsidR="00CD36CF" w:rsidRPr="00E95103" w:rsidRDefault="00ED78E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50235EABD98479F91792E7704C6A723"/>
          </w:placeholder>
          <w:text/>
        </w:sdtPr>
        <w:sdtEndPr/>
        <w:sdtContent>
          <w:r w:rsidR="00E95103" w:rsidRPr="00E95103">
            <w:rPr>
              <w:color w:val="auto"/>
            </w:rPr>
            <w:t>ENROLLED</w:t>
          </w:r>
        </w:sdtContent>
      </w:sdt>
    </w:p>
    <w:p w14:paraId="375A5720" w14:textId="1E80F386" w:rsidR="00CD36CF" w:rsidRPr="00E95103" w:rsidRDefault="00ED78E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DED54D5981741DFAD2EB6CDBCEC180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95103">
            <w:rPr>
              <w:color w:val="auto"/>
            </w:rPr>
            <w:t>House</w:t>
          </w:r>
        </w:sdtContent>
      </w:sdt>
      <w:r w:rsidR="00303684" w:rsidRPr="00E95103">
        <w:rPr>
          <w:color w:val="auto"/>
        </w:rPr>
        <w:t xml:space="preserve"> </w:t>
      </w:r>
      <w:r w:rsidR="00CD36CF" w:rsidRPr="00E9510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92A7D2211D14DC89676768A846567BE"/>
          </w:placeholder>
          <w:text/>
        </w:sdtPr>
        <w:sdtEndPr/>
        <w:sdtContent>
          <w:r w:rsidR="00705CAD" w:rsidRPr="00E95103">
            <w:rPr>
              <w:color w:val="auto"/>
            </w:rPr>
            <w:t>4998</w:t>
          </w:r>
        </w:sdtContent>
      </w:sdt>
    </w:p>
    <w:p w14:paraId="1FCD2FE8" w14:textId="1A2C7562" w:rsidR="00CD36CF" w:rsidRPr="00E95103" w:rsidRDefault="00CD36CF" w:rsidP="00CC1F3B">
      <w:pPr>
        <w:pStyle w:val="Sponsors"/>
        <w:rPr>
          <w:color w:val="auto"/>
        </w:rPr>
      </w:pPr>
      <w:r w:rsidRPr="00E9510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D0B6A16A7424103A49C1E639C5048EC"/>
          </w:placeholder>
          <w:text w:multiLine="1"/>
        </w:sdtPr>
        <w:sdtEndPr/>
        <w:sdtContent>
          <w:r w:rsidR="000C5AB6" w:rsidRPr="00E95103">
            <w:rPr>
              <w:color w:val="auto"/>
            </w:rPr>
            <w:t>Delegate</w:t>
          </w:r>
          <w:r w:rsidR="003C49D1" w:rsidRPr="00E95103">
            <w:rPr>
              <w:color w:val="auto"/>
            </w:rPr>
            <w:t>s</w:t>
          </w:r>
          <w:r w:rsidR="000C5AB6" w:rsidRPr="00E95103">
            <w:rPr>
              <w:color w:val="auto"/>
            </w:rPr>
            <w:t xml:space="preserve"> Kirby</w:t>
          </w:r>
          <w:r w:rsidR="003C49D1" w:rsidRPr="00E95103">
            <w:rPr>
              <w:color w:val="auto"/>
            </w:rPr>
            <w:t xml:space="preserve">, Nestor, Brooks, Hornbuckle, and E. Pritt </w:t>
          </w:r>
        </w:sdtContent>
      </w:sdt>
    </w:p>
    <w:p w14:paraId="5E047466" w14:textId="77777777" w:rsidR="00C01AA6" w:rsidRDefault="00CD36CF" w:rsidP="00CC1F3B">
      <w:pPr>
        <w:pStyle w:val="References"/>
        <w:rPr>
          <w:color w:val="auto"/>
        </w:rPr>
        <w:sectPr w:rsidR="00C01AA6" w:rsidSect="000C5A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9510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2C67CB0DD5941FBADF8F502D503540F"/>
          </w:placeholder>
          <w:text w:multiLine="1"/>
        </w:sdtPr>
        <w:sdtEndPr/>
        <w:sdtContent>
          <w:r w:rsidR="00E95103" w:rsidRPr="00E95103">
            <w:rPr>
              <w:color w:val="auto"/>
            </w:rPr>
            <w:t>Passed March 7, 2024; in effect ninety days from passage.</w:t>
          </w:r>
        </w:sdtContent>
      </w:sdt>
      <w:r w:rsidRPr="00E95103">
        <w:rPr>
          <w:color w:val="auto"/>
        </w:rPr>
        <w:t>]</w:t>
      </w:r>
    </w:p>
    <w:p w14:paraId="1F2B6062" w14:textId="7F047AFA" w:rsidR="00816E89" w:rsidRPr="00E95103" w:rsidRDefault="00816E89" w:rsidP="00CC1F3B">
      <w:pPr>
        <w:pStyle w:val="References"/>
        <w:rPr>
          <w:color w:val="auto"/>
        </w:rPr>
        <w:sectPr w:rsidR="00816E89" w:rsidRPr="00E95103" w:rsidSect="000C5AB6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54C9422" w14:textId="22011052" w:rsidR="00E95103" w:rsidRPr="00E95103" w:rsidRDefault="00E95103" w:rsidP="00C01AA6">
      <w:pPr>
        <w:spacing w:after="0" w:line="480" w:lineRule="auto"/>
        <w:ind w:left="720" w:hanging="720"/>
        <w:jc w:val="both"/>
        <w:rPr>
          <w:rFonts w:ascii="Arial" w:hAnsi="Arial" w:cs="Arial"/>
        </w:rPr>
      </w:pPr>
      <w:r w:rsidRPr="00E95103">
        <w:rPr>
          <w:rFonts w:ascii="Arial" w:hAnsi="Arial" w:cs="Arial"/>
        </w:rPr>
        <w:lastRenderedPageBreak/>
        <w:t>AN ACT to amend and reenact §61-3A-3 of the Code of West Virginia, 1931, as amended, relating to modifying the penalties for third offense conviction of shoplifting; eliminating requirement for third offense conviction that the person actually serve one year of confinement or in the alternative home confinement; directing courts to order substance abuse evaluation upon a finding that the defendant is a substance abuser; authorizing directed treatment; and specifying method to determine the number of convictions a defendant has.</w:t>
      </w:r>
    </w:p>
    <w:p w14:paraId="3940AD6E" w14:textId="0904F1C1" w:rsidR="00C60B7B" w:rsidRPr="00E95103" w:rsidRDefault="00303684" w:rsidP="00C01AA6">
      <w:pPr>
        <w:pStyle w:val="EnactingClause"/>
        <w:rPr>
          <w:color w:val="auto"/>
        </w:rPr>
      </w:pPr>
      <w:r w:rsidRPr="00E95103">
        <w:rPr>
          <w:color w:val="auto"/>
        </w:rPr>
        <w:t>Be it enacted by the Legislature of West Virginia:</w:t>
      </w:r>
    </w:p>
    <w:p w14:paraId="552D2F64" w14:textId="77777777" w:rsidR="00E95103" w:rsidRPr="00E95103" w:rsidRDefault="00E95103" w:rsidP="00C01AA6">
      <w:pPr>
        <w:pStyle w:val="ArticleHeading"/>
        <w:widowControl/>
        <w:rPr>
          <w:color w:val="auto"/>
        </w:rPr>
      </w:pPr>
      <w:r w:rsidRPr="00E95103">
        <w:rPr>
          <w:color w:val="auto"/>
        </w:rPr>
        <w:t>ARTICLE 3A. SHOPLIFTING.</w:t>
      </w:r>
    </w:p>
    <w:p w14:paraId="64C09731" w14:textId="77777777" w:rsidR="00246A49" w:rsidRDefault="00E95103" w:rsidP="00C01AA6">
      <w:pPr>
        <w:pStyle w:val="SectionHeading"/>
        <w:widowControl/>
        <w:rPr>
          <w:color w:val="auto"/>
        </w:rPr>
        <w:sectPr w:rsidR="00246A49" w:rsidSect="00C01AA6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  <w:r w:rsidRPr="00E95103">
        <w:rPr>
          <w:color w:val="auto"/>
        </w:rPr>
        <w:t>§61-3A-3. Penalties.</w:t>
      </w:r>
    </w:p>
    <w:p w14:paraId="66E99CB5" w14:textId="77777777" w:rsidR="00E95103" w:rsidRPr="00E95103" w:rsidRDefault="00E95103" w:rsidP="00C01AA6">
      <w:pPr>
        <w:pStyle w:val="SectionHeading"/>
        <w:widowControl/>
        <w:suppressLineNumbers w:val="0"/>
        <w:rPr>
          <w:b w:val="0"/>
          <w:bCs/>
        </w:rPr>
      </w:pPr>
      <w:r w:rsidRPr="00E95103">
        <w:rPr>
          <w:b w:val="0"/>
          <w:bCs/>
        </w:rPr>
        <w:t>A person convicted of shoplifting shall be punished as follows:</w:t>
      </w:r>
    </w:p>
    <w:p w14:paraId="2B2DC3CA" w14:textId="77777777" w:rsidR="00E95103" w:rsidRPr="00E95103" w:rsidRDefault="00E95103" w:rsidP="00C01AA6">
      <w:pPr>
        <w:pStyle w:val="SectionBody"/>
        <w:widowControl/>
        <w:rPr>
          <w:color w:val="auto"/>
        </w:rPr>
      </w:pPr>
      <w:r w:rsidRPr="00E95103">
        <w:rPr>
          <w:color w:val="auto"/>
        </w:rPr>
        <w:t xml:space="preserve">(a) </w:t>
      </w:r>
      <w:r w:rsidRPr="00E95103">
        <w:rPr>
          <w:i/>
          <w:iCs/>
          <w:color w:val="auto"/>
        </w:rPr>
        <w:t>First offense conviction</w:t>
      </w:r>
      <w:r w:rsidRPr="00E95103">
        <w:rPr>
          <w:color w:val="auto"/>
        </w:rPr>
        <w:t>. — Upon a first shoplifting conviction:</w:t>
      </w:r>
    </w:p>
    <w:p w14:paraId="15BCF5C6" w14:textId="77777777" w:rsidR="00E95103" w:rsidRPr="00E95103" w:rsidRDefault="00E95103" w:rsidP="00C01AA6">
      <w:pPr>
        <w:pStyle w:val="SectionBody"/>
        <w:widowControl/>
        <w:rPr>
          <w:color w:val="auto"/>
        </w:rPr>
      </w:pPr>
      <w:r w:rsidRPr="00E95103">
        <w:rPr>
          <w:color w:val="auto"/>
        </w:rPr>
        <w:t>(1) When the value of the merchandise is less than or equal to $500, the person is guilty of a misdemeanor and, shall be fined not more than $250.</w:t>
      </w:r>
    </w:p>
    <w:p w14:paraId="0D2D7B29" w14:textId="59B449D6" w:rsidR="00E95103" w:rsidRPr="00E95103" w:rsidRDefault="00E95103" w:rsidP="00C01AA6">
      <w:pPr>
        <w:pStyle w:val="SectionBody"/>
        <w:widowControl/>
        <w:rPr>
          <w:color w:val="auto"/>
        </w:rPr>
      </w:pPr>
      <w:r w:rsidRPr="00E95103">
        <w:rPr>
          <w:color w:val="auto"/>
        </w:rPr>
        <w:t>(2) When the value of the merchandise exceeds $500, the person is guilty of a misdemeanor and, shall be fined not less than $100 nor more than $500, and such fine shall not be suspended, or the person shall be confined in jail not more than 60 days, or both.</w:t>
      </w:r>
    </w:p>
    <w:p w14:paraId="24DA7949" w14:textId="77777777" w:rsidR="00E95103" w:rsidRPr="00E95103" w:rsidRDefault="00E95103" w:rsidP="00C01AA6">
      <w:pPr>
        <w:pStyle w:val="SectionBody"/>
        <w:widowControl/>
        <w:rPr>
          <w:color w:val="auto"/>
        </w:rPr>
      </w:pPr>
      <w:r w:rsidRPr="00E95103">
        <w:rPr>
          <w:color w:val="auto"/>
        </w:rPr>
        <w:t xml:space="preserve">(b) </w:t>
      </w:r>
      <w:r w:rsidRPr="00E95103">
        <w:rPr>
          <w:i/>
          <w:iCs/>
          <w:color w:val="auto"/>
        </w:rPr>
        <w:t>Second offense conviction</w:t>
      </w:r>
      <w:r w:rsidRPr="00E95103">
        <w:rPr>
          <w:color w:val="auto"/>
        </w:rPr>
        <w:t>. — Upon a second shoplifting conviction:</w:t>
      </w:r>
    </w:p>
    <w:p w14:paraId="6C6BB17F" w14:textId="77777777" w:rsidR="00E95103" w:rsidRPr="00E95103" w:rsidRDefault="00E95103" w:rsidP="00C01AA6">
      <w:pPr>
        <w:pStyle w:val="SectionBody"/>
        <w:widowControl/>
        <w:rPr>
          <w:color w:val="auto"/>
        </w:rPr>
      </w:pPr>
      <w:r w:rsidRPr="00E95103">
        <w:rPr>
          <w:color w:val="auto"/>
        </w:rPr>
        <w:t>(1) When the value of the merchandise is less than or equal to $500, the person is guilty of a misdemeanor and, shall be fined not less than $100 nor more than $500, and such fine shall not be suspended, or the person shall be confined in jail not more than six months or both.</w:t>
      </w:r>
    </w:p>
    <w:p w14:paraId="7A853604" w14:textId="77777777" w:rsidR="00E95103" w:rsidRPr="00E95103" w:rsidRDefault="00E95103" w:rsidP="00C01AA6">
      <w:pPr>
        <w:pStyle w:val="SectionBody"/>
        <w:widowControl/>
        <w:rPr>
          <w:color w:val="auto"/>
        </w:rPr>
      </w:pPr>
      <w:r w:rsidRPr="00E95103">
        <w:rPr>
          <w:color w:val="auto"/>
        </w:rPr>
        <w:t>(2) When the value of the merchandise exceeds $500, the person is guilty of a misdemeanor and, shall be fined not less than $500 and shall be confined in jail for not less than six months nor more than one year.</w:t>
      </w:r>
    </w:p>
    <w:p w14:paraId="63763269" w14:textId="78C095E3" w:rsidR="00E95103" w:rsidRPr="00E95103" w:rsidRDefault="00E95103" w:rsidP="00C01AA6">
      <w:pPr>
        <w:pStyle w:val="SectionBody"/>
        <w:widowControl/>
        <w:rPr>
          <w:rFonts w:cs="Arial"/>
          <w:color w:val="auto"/>
        </w:rPr>
      </w:pPr>
      <w:r w:rsidRPr="00E95103">
        <w:rPr>
          <w:color w:val="auto"/>
        </w:rPr>
        <w:t xml:space="preserve">(c) </w:t>
      </w:r>
      <w:r w:rsidRPr="00E95103">
        <w:rPr>
          <w:i/>
          <w:iCs/>
          <w:color w:val="auto"/>
        </w:rPr>
        <w:t>Third offense conviction</w:t>
      </w:r>
      <w:r w:rsidRPr="00E95103">
        <w:rPr>
          <w:color w:val="auto"/>
        </w:rPr>
        <w:t xml:space="preserve">. — Upon a third or subsequent shoplifting conviction, regardless of the value of the merchandise, the person is guilty of a felony and, shall be fined not </w:t>
      </w:r>
      <w:r w:rsidRPr="00E95103">
        <w:rPr>
          <w:color w:val="auto"/>
        </w:rPr>
        <w:lastRenderedPageBreak/>
        <w:t xml:space="preserve">less than $500 nor more than $5000, and shall be imprisoned in a state </w:t>
      </w:r>
      <w:proofErr w:type="gramStart"/>
      <w:r w:rsidRPr="00E95103">
        <w:rPr>
          <w:color w:val="auto"/>
        </w:rPr>
        <w:t>correctional facility</w:t>
      </w:r>
      <w:proofErr w:type="gramEnd"/>
      <w:r w:rsidRPr="00E95103">
        <w:rPr>
          <w:color w:val="auto"/>
        </w:rPr>
        <w:t xml:space="preserve"> for not less than one year nor more than 10 years.  If </w:t>
      </w:r>
      <w:r w:rsidRPr="00E95103">
        <w:rPr>
          <w:rFonts w:cs="Arial"/>
          <w:kern w:val="2"/>
          <w14:ligatures w14:val="standardContextual"/>
        </w:rPr>
        <w:t xml:space="preserve">the court finds that probable cause exists that a person convicted of third or subsequent </w:t>
      </w:r>
      <w:proofErr w:type="gramStart"/>
      <w:r w:rsidRPr="00E95103">
        <w:rPr>
          <w:rFonts w:cs="Arial"/>
          <w:kern w:val="2"/>
          <w14:ligatures w14:val="standardContextual"/>
        </w:rPr>
        <w:t>offense  was</w:t>
      </w:r>
      <w:proofErr w:type="gramEnd"/>
      <w:r w:rsidRPr="00E95103">
        <w:rPr>
          <w:rFonts w:cs="Arial"/>
          <w:kern w:val="2"/>
          <w14:ligatures w14:val="standardContextual"/>
        </w:rPr>
        <w:t xml:space="preserve"> abusing drugs or alcohol at the time of his or her arrest, it shall order an evaluation of the defendant to determine whether he or she has a substance use disorder. Upon a finding by the Court that the person convicted of a third or subsequent offense suffers from a substance use disorder, the Court may order that the defendant undergo treatment for the substance use disorder as part of his or her sentence.</w:t>
      </w:r>
    </w:p>
    <w:p w14:paraId="5BD7334E" w14:textId="668CD1C7" w:rsidR="00E95103" w:rsidRPr="00E95103" w:rsidRDefault="00E95103" w:rsidP="00C01AA6">
      <w:pPr>
        <w:pStyle w:val="SectionBody"/>
        <w:widowControl/>
        <w:rPr>
          <w:color w:val="auto"/>
        </w:rPr>
      </w:pPr>
      <w:r w:rsidRPr="00E95103">
        <w:rPr>
          <w:color w:val="auto"/>
        </w:rPr>
        <w:t xml:space="preserve">(d) </w:t>
      </w:r>
      <w:r w:rsidRPr="00E95103">
        <w:rPr>
          <w:i/>
          <w:iCs/>
          <w:color w:val="auto"/>
        </w:rPr>
        <w:t>Mandatory penalty</w:t>
      </w:r>
      <w:r w:rsidRPr="00E95103">
        <w:rPr>
          <w:color w:val="auto"/>
        </w:rPr>
        <w:t>. — In addition to the fines and imprisonment imposed by this section, in all cases of conviction for the offense of shoplifting, the court shall order the defendant to pay a penalty to the mercantile establishment involved in the amount of $50, or double the value of the merchandise involved, whichever is higher. The mercantile establishment shall be entitled to collect such mandatory penalty as in the case of a civil judgment. This penalty shall be in addition to the mercantile establishment's rights to recover the stolen merchandise.</w:t>
      </w:r>
    </w:p>
    <w:p w14:paraId="21ECB972" w14:textId="77777777" w:rsidR="00C01AA6" w:rsidRDefault="00E95103" w:rsidP="00C01AA6">
      <w:pPr>
        <w:spacing w:after="0" w:line="480" w:lineRule="auto"/>
        <w:ind w:firstLine="720"/>
        <w:jc w:val="both"/>
        <w:rPr>
          <w:rFonts w:ascii="Arial" w:hAnsi="Arial" w:cs="Arial"/>
        </w:rPr>
        <w:sectPr w:rsidR="00C01AA6" w:rsidSect="00246A4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  <w:r w:rsidRPr="00E95103">
        <w:rPr>
          <w:rFonts w:ascii="Arial" w:hAnsi="Arial" w:cs="Arial"/>
        </w:rPr>
        <w:t xml:space="preserve">(e) In </w:t>
      </w:r>
      <w:r w:rsidR="00B64EF3" w:rsidRPr="00E95103">
        <w:rPr>
          <w:rFonts w:ascii="Arial" w:hAnsi="Arial" w:cs="Arial"/>
        </w:rPr>
        <w:t>determining the</w:t>
      </w:r>
      <w:r w:rsidRPr="00E95103">
        <w:rPr>
          <w:rFonts w:ascii="Arial" w:hAnsi="Arial" w:cs="Arial"/>
        </w:rPr>
        <w:t xml:space="preserve"> number of prior shoplifting </w:t>
      </w:r>
      <w:proofErr w:type="gramStart"/>
      <w:r w:rsidRPr="00E95103">
        <w:rPr>
          <w:rFonts w:ascii="Arial" w:hAnsi="Arial" w:cs="Arial"/>
        </w:rPr>
        <w:t>convictions  a</w:t>
      </w:r>
      <w:proofErr w:type="gramEnd"/>
      <w:r w:rsidRPr="00E95103">
        <w:rPr>
          <w:rFonts w:ascii="Arial" w:hAnsi="Arial" w:cs="Arial"/>
        </w:rPr>
        <w:t xml:space="preserve"> defendant has, the court shall count convictions in other jurisdictions if that jurisdiction’s offense has the same essential elements of this section, disregarding the value of the property shoplifted:</w:t>
      </w:r>
      <w:r w:rsidRPr="00E95103">
        <w:rPr>
          <w:rFonts w:ascii="Arial" w:hAnsi="Arial" w:cs="Arial"/>
          <w:i/>
          <w:iCs/>
        </w:rPr>
        <w:t xml:space="preserve"> </w:t>
      </w:r>
      <w:r w:rsidRPr="00C01AA6">
        <w:rPr>
          <w:rFonts w:ascii="Arial" w:hAnsi="Arial" w:cs="Arial"/>
          <w:i/>
          <w:iCs/>
        </w:rPr>
        <w:t>Provided</w:t>
      </w:r>
      <w:r w:rsidRPr="00E95103">
        <w:rPr>
          <w:rFonts w:ascii="Arial" w:hAnsi="Arial" w:cs="Arial"/>
        </w:rPr>
        <w:t>, That regardless of the jurisdiction, the court shall not count prior convictions that occurred more than seven years prior to the date of the third or subsequent offense.</w:t>
      </w:r>
    </w:p>
    <w:p w14:paraId="50CA5502" w14:textId="77777777" w:rsidR="00C01AA6" w:rsidRPr="00C01AA6" w:rsidRDefault="00C01AA6" w:rsidP="00C01AA6">
      <w:pPr>
        <w:spacing w:after="0" w:line="240" w:lineRule="auto"/>
        <w:ind w:left="720" w:right="720" w:firstLine="360"/>
        <w:rPr>
          <w:rFonts w:ascii="Arial" w:hAnsi="Arial" w:cs="Arial"/>
          <w:color w:val="000000" w:themeColor="text1"/>
          <w:kern w:val="0"/>
          <w14:ligatures w14:val="none"/>
        </w:rPr>
      </w:pPr>
      <w:r w:rsidRPr="00C01AA6">
        <w:rPr>
          <w:rFonts w:ascii="Arial" w:hAnsi="Arial" w:cs="Arial"/>
          <w:color w:val="000000" w:themeColor="text1"/>
          <w:kern w:val="0"/>
          <w14:ligatures w14:val="none"/>
        </w:rPr>
        <w:lastRenderedPageBreak/>
        <w:t>The Clerk of the House of Delegates and the Clerk of the Senate hereby certify that the foregoing bill is correctly enrolled.</w:t>
      </w:r>
    </w:p>
    <w:p w14:paraId="7D2BFB80" w14:textId="77777777" w:rsidR="00C01AA6" w:rsidRPr="00C01AA6" w:rsidRDefault="00C01AA6" w:rsidP="00C01AA6">
      <w:pPr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1B5C4C2C" w14:textId="77777777" w:rsidR="00C01AA6" w:rsidRPr="00C01AA6" w:rsidRDefault="00C01AA6" w:rsidP="00C01AA6">
      <w:pPr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3EE2F266" w14:textId="77777777" w:rsidR="00C01AA6" w:rsidRPr="00C01AA6" w:rsidRDefault="00C01AA6" w:rsidP="00C01AA6">
      <w:pPr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  <w:r w:rsidRPr="00C01AA6">
        <w:rPr>
          <w:rFonts w:ascii="Arial" w:hAnsi="Arial" w:cs="Arial"/>
          <w:color w:val="000000" w:themeColor="text1"/>
          <w:kern w:val="0"/>
          <w14:ligatures w14:val="none"/>
        </w:rPr>
        <w:t>...............................................................</w:t>
      </w:r>
    </w:p>
    <w:p w14:paraId="237A18A9" w14:textId="77777777" w:rsidR="00C01AA6" w:rsidRPr="00C01AA6" w:rsidRDefault="00C01AA6" w:rsidP="00C01AA6">
      <w:pPr>
        <w:tabs>
          <w:tab w:val="center" w:pos="261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  <w:r w:rsidRPr="00C01AA6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>Clerk of the House of Delegates</w:t>
      </w:r>
    </w:p>
    <w:p w14:paraId="1E10CA90" w14:textId="77777777" w:rsidR="00C01AA6" w:rsidRPr="00C01AA6" w:rsidRDefault="00C01AA6" w:rsidP="00C01AA6">
      <w:pPr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0537AE83" w14:textId="77777777" w:rsidR="00C01AA6" w:rsidRPr="00C01AA6" w:rsidRDefault="00C01AA6" w:rsidP="00C01AA6">
      <w:pPr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442E93E8" w14:textId="77777777" w:rsidR="00C01AA6" w:rsidRPr="00C01AA6" w:rsidRDefault="00C01AA6" w:rsidP="00C01AA6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  <w:r w:rsidRPr="00C01AA6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color w:val="000000" w:themeColor="text1"/>
          <w:kern w:val="0"/>
          <w14:ligatures w14:val="none"/>
        </w:rPr>
        <w:tab/>
        <w:t>...............................................................</w:t>
      </w:r>
    </w:p>
    <w:p w14:paraId="49ED0D96" w14:textId="77777777" w:rsidR="00C01AA6" w:rsidRPr="00C01AA6" w:rsidRDefault="00C01AA6" w:rsidP="00C01AA6">
      <w:pPr>
        <w:tabs>
          <w:tab w:val="center" w:pos="387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  <w:r w:rsidRPr="00C01AA6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>Clerk of the Senate</w:t>
      </w:r>
    </w:p>
    <w:p w14:paraId="262F1952" w14:textId="77777777" w:rsidR="00C01AA6" w:rsidRPr="00C01AA6" w:rsidRDefault="00C01AA6" w:rsidP="00C01AA6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  <w:r w:rsidRPr="00C01AA6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ab/>
        <w:t xml:space="preserve">                </w:t>
      </w:r>
    </w:p>
    <w:p w14:paraId="77EB32DB" w14:textId="77777777" w:rsidR="00C01AA6" w:rsidRPr="00C01AA6" w:rsidRDefault="00C01AA6" w:rsidP="00C01AA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150AF41F" w14:textId="77777777" w:rsidR="00C01AA6" w:rsidRPr="00C01AA6" w:rsidRDefault="00C01AA6" w:rsidP="00C01AA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604406C7" w14:textId="77777777" w:rsidR="00C01AA6" w:rsidRPr="00C01AA6" w:rsidRDefault="00C01AA6" w:rsidP="00C01AA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  <w:r w:rsidRPr="00C01AA6">
        <w:rPr>
          <w:rFonts w:ascii="Arial" w:hAnsi="Arial" w:cs="Arial"/>
          <w:color w:val="000000" w:themeColor="text1"/>
          <w:kern w:val="0"/>
          <w14:ligatures w14:val="none"/>
        </w:rPr>
        <w:t>Originated in the House of Delegates.</w:t>
      </w:r>
    </w:p>
    <w:p w14:paraId="2CC4DF01" w14:textId="77777777" w:rsidR="00C01AA6" w:rsidRPr="00C01AA6" w:rsidRDefault="00C01AA6" w:rsidP="00C01AA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17ABF39F" w14:textId="49E76C47" w:rsidR="00C01AA6" w:rsidRPr="00C01AA6" w:rsidRDefault="00C01AA6" w:rsidP="00C01AA6">
      <w:pPr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  <w:r w:rsidRPr="00C01AA6">
        <w:rPr>
          <w:rFonts w:ascii="Arial" w:hAnsi="Arial" w:cs="Arial"/>
          <w:color w:val="000000" w:themeColor="text1"/>
          <w:kern w:val="0"/>
          <w14:ligatures w14:val="none"/>
        </w:rPr>
        <w:t>In effect</w:t>
      </w:r>
      <w:r>
        <w:rPr>
          <w:rFonts w:ascii="Arial" w:hAnsi="Arial" w:cs="Arial"/>
          <w:color w:val="000000" w:themeColor="text1"/>
          <w:kern w:val="0"/>
          <w14:ligatures w14:val="none"/>
        </w:rPr>
        <w:t xml:space="preserve"> ninety days</w:t>
      </w:r>
      <w:r w:rsidRPr="00C01AA6">
        <w:rPr>
          <w:rFonts w:ascii="Arial" w:hAnsi="Arial" w:cs="Arial"/>
          <w:color w:val="000000" w:themeColor="text1"/>
          <w:kern w:val="0"/>
          <w14:ligatures w14:val="none"/>
        </w:rPr>
        <w:t xml:space="preserve"> from passage.</w:t>
      </w:r>
    </w:p>
    <w:p w14:paraId="3AADCE77" w14:textId="77777777" w:rsidR="00C01AA6" w:rsidRPr="00C01AA6" w:rsidRDefault="00C01AA6" w:rsidP="00C01AA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38D66B72" w14:textId="77777777" w:rsidR="00C01AA6" w:rsidRPr="00C01AA6" w:rsidRDefault="00C01AA6" w:rsidP="00C01AA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14E4C171" w14:textId="77777777" w:rsidR="00C01AA6" w:rsidRPr="00C01AA6" w:rsidRDefault="00C01AA6" w:rsidP="00C01AA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26DDDB67" w14:textId="77777777" w:rsidR="00C01AA6" w:rsidRPr="00C01AA6" w:rsidRDefault="00C01AA6" w:rsidP="00C01AA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2836BF9B" w14:textId="77777777" w:rsidR="00C01AA6" w:rsidRPr="00C01AA6" w:rsidRDefault="00C01AA6" w:rsidP="00C01AA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  <w:r w:rsidRPr="00C01AA6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color w:val="000000" w:themeColor="text1"/>
          <w:kern w:val="0"/>
          <w14:ligatures w14:val="none"/>
        </w:rPr>
        <w:tab/>
        <w:t>...............................................................</w:t>
      </w:r>
    </w:p>
    <w:p w14:paraId="57617832" w14:textId="77777777" w:rsidR="00C01AA6" w:rsidRPr="00C01AA6" w:rsidRDefault="00C01AA6" w:rsidP="00C01AA6">
      <w:pPr>
        <w:tabs>
          <w:tab w:val="center" w:pos="4770"/>
        </w:tabs>
        <w:autoSpaceDE w:val="0"/>
        <w:autoSpaceDN w:val="0"/>
        <w:adjustRightInd w:val="0"/>
        <w:spacing w:after="0" w:line="240" w:lineRule="auto"/>
        <w:ind w:right="720"/>
        <w:rPr>
          <w:rFonts w:ascii="Arial" w:hAnsi="Arial" w:cs="Arial"/>
          <w:color w:val="000000" w:themeColor="text1"/>
          <w:kern w:val="0"/>
          <w14:ligatures w14:val="none"/>
        </w:rPr>
      </w:pPr>
      <w:r w:rsidRPr="00C01AA6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>Speaker of the House of Delegates</w:t>
      </w:r>
    </w:p>
    <w:p w14:paraId="514CFCAA" w14:textId="77777777" w:rsidR="00C01AA6" w:rsidRPr="00C01AA6" w:rsidRDefault="00C01AA6" w:rsidP="00C01AA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1185F22F" w14:textId="77777777" w:rsidR="00C01AA6" w:rsidRPr="00C01AA6" w:rsidRDefault="00C01AA6" w:rsidP="00C01AA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5AA8A22E" w14:textId="77777777" w:rsidR="00C01AA6" w:rsidRPr="00C01AA6" w:rsidRDefault="00C01AA6" w:rsidP="00C01AA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  <w:r w:rsidRPr="00C01AA6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color w:val="000000" w:themeColor="text1"/>
          <w:kern w:val="0"/>
          <w14:ligatures w14:val="none"/>
        </w:rPr>
        <w:tab/>
        <w:t>...............................................................</w:t>
      </w:r>
    </w:p>
    <w:p w14:paraId="1262A5E4" w14:textId="77777777" w:rsidR="00C01AA6" w:rsidRPr="00C01AA6" w:rsidRDefault="00C01AA6" w:rsidP="00C01AA6">
      <w:pPr>
        <w:tabs>
          <w:tab w:val="center" w:pos="6210"/>
        </w:tabs>
        <w:autoSpaceDE w:val="0"/>
        <w:autoSpaceDN w:val="0"/>
        <w:adjustRightInd w:val="0"/>
        <w:spacing w:after="0" w:line="240" w:lineRule="auto"/>
        <w:ind w:right="720"/>
        <w:rPr>
          <w:rFonts w:ascii="Arial" w:hAnsi="Arial" w:cs="Arial"/>
          <w:color w:val="000000" w:themeColor="text1"/>
          <w:kern w:val="0"/>
          <w14:ligatures w14:val="none"/>
        </w:rPr>
      </w:pPr>
      <w:r w:rsidRPr="00C01AA6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>President of the Senate</w:t>
      </w:r>
    </w:p>
    <w:p w14:paraId="6D82D3DF" w14:textId="77777777" w:rsidR="00C01AA6" w:rsidRPr="00C01AA6" w:rsidRDefault="00C01AA6" w:rsidP="00C01AA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4F070D1E" w14:textId="77777777" w:rsidR="00C01AA6" w:rsidRPr="00C01AA6" w:rsidRDefault="00C01AA6" w:rsidP="00C01AA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5C8F2285" w14:textId="77777777" w:rsidR="00C01AA6" w:rsidRPr="00C01AA6" w:rsidRDefault="00C01AA6" w:rsidP="00C01AA6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jc w:val="center"/>
        <w:rPr>
          <w:rFonts w:ascii="Arial" w:hAnsi="Arial" w:cs="Arial"/>
          <w:color w:val="000000" w:themeColor="text1"/>
          <w:kern w:val="0"/>
          <w14:ligatures w14:val="none"/>
        </w:rPr>
      </w:pPr>
      <w:r w:rsidRPr="00C01AA6">
        <w:rPr>
          <w:rFonts w:ascii="Arial" w:hAnsi="Arial" w:cs="Arial"/>
          <w:color w:val="000000" w:themeColor="text1"/>
          <w:kern w:val="0"/>
          <w14:ligatures w14:val="none"/>
        </w:rPr>
        <w:t>__________</w:t>
      </w:r>
    </w:p>
    <w:p w14:paraId="7A2C345C" w14:textId="77777777" w:rsidR="00C01AA6" w:rsidRPr="00C01AA6" w:rsidRDefault="00C01AA6" w:rsidP="00C01AA6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0CE1AAC8" w14:textId="77777777" w:rsidR="00C01AA6" w:rsidRPr="00C01AA6" w:rsidRDefault="00C01AA6" w:rsidP="00C01AA6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486169C9" w14:textId="77777777" w:rsidR="00C01AA6" w:rsidRPr="00C01AA6" w:rsidRDefault="00C01AA6" w:rsidP="00C01AA6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5C242786" w14:textId="77777777" w:rsidR="00C01AA6" w:rsidRPr="00C01AA6" w:rsidRDefault="00C01AA6" w:rsidP="00C01AA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Arial" w:hAnsi="Arial" w:cs="Arial"/>
          <w:color w:val="000000" w:themeColor="text1"/>
          <w:kern w:val="0"/>
          <w14:ligatures w14:val="none"/>
        </w:rPr>
      </w:pPr>
      <w:r w:rsidRPr="00C01AA6">
        <w:rPr>
          <w:rFonts w:ascii="Arial" w:hAnsi="Arial" w:cs="Arial"/>
          <w:color w:val="000000" w:themeColor="text1"/>
          <w:kern w:val="0"/>
          <w14:ligatures w14:val="none"/>
        </w:rPr>
        <w:tab/>
        <w:t>The within is ................................................ this the...........................................</w:t>
      </w:r>
    </w:p>
    <w:p w14:paraId="720D21E8" w14:textId="77777777" w:rsidR="00C01AA6" w:rsidRPr="00C01AA6" w:rsidRDefault="00C01AA6" w:rsidP="00C01AA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7CDAC680" w14:textId="77777777" w:rsidR="00C01AA6" w:rsidRPr="00C01AA6" w:rsidRDefault="00C01AA6" w:rsidP="00C01AA6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Arial" w:hAnsi="Arial" w:cs="Arial"/>
          <w:color w:val="000000" w:themeColor="text1"/>
          <w:kern w:val="0"/>
          <w14:ligatures w14:val="none"/>
        </w:rPr>
      </w:pPr>
      <w:r w:rsidRPr="00C01AA6">
        <w:rPr>
          <w:rFonts w:ascii="Arial" w:hAnsi="Arial" w:cs="Arial"/>
          <w:color w:val="000000" w:themeColor="text1"/>
          <w:kern w:val="0"/>
          <w14:ligatures w14:val="none"/>
        </w:rPr>
        <w:t>Day of ..........................................................................................................., 2024.</w:t>
      </w:r>
    </w:p>
    <w:p w14:paraId="6FFE1B33" w14:textId="77777777" w:rsidR="00C01AA6" w:rsidRPr="00C01AA6" w:rsidRDefault="00C01AA6" w:rsidP="00C01AA6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026679BA" w14:textId="77777777" w:rsidR="00C01AA6" w:rsidRPr="00C01AA6" w:rsidRDefault="00C01AA6" w:rsidP="00C01AA6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30589456" w14:textId="77777777" w:rsidR="00C01AA6" w:rsidRPr="00C01AA6" w:rsidRDefault="00C01AA6" w:rsidP="00C01AA6">
      <w:pPr>
        <w:widowControl w:val="0"/>
        <w:spacing w:after="0" w:line="240" w:lineRule="auto"/>
        <w:ind w:left="720" w:right="720"/>
        <w:jc w:val="right"/>
        <w:rPr>
          <w:rFonts w:ascii="Arial" w:hAnsi="Arial" w:cs="Arial"/>
          <w:color w:val="000000" w:themeColor="text1"/>
          <w:kern w:val="0"/>
          <w14:ligatures w14:val="none"/>
        </w:rPr>
      </w:pPr>
      <w:r w:rsidRPr="00C01AA6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color w:val="000000" w:themeColor="text1"/>
          <w:kern w:val="0"/>
          <w14:ligatures w14:val="none"/>
        </w:rPr>
        <w:tab/>
        <w:t>.............................................................</w:t>
      </w:r>
    </w:p>
    <w:p w14:paraId="513F70D3" w14:textId="77777777" w:rsidR="00C01AA6" w:rsidRPr="00C01AA6" w:rsidRDefault="00C01AA6" w:rsidP="00C01AA6">
      <w:pPr>
        <w:spacing w:after="0" w:line="456" w:lineRule="auto"/>
        <w:ind w:firstLine="720"/>
        <w:jc w:val="both"/>
        <w:rPr>
          <w:rFonts w:ascii="Arial" w:eastAsia="Calibri" w:hAnsi="Arial"/>
          <w:color w:val="000000"/>
          <w:kern w:val="0"/>
          <w14:ligatures w14:val="none"/>
        </w:rPr>
      </w:pPr>
      <w:r w:rsidRPr="00C01AA6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ab/>
      </w:r>
      <w:r w:rsidRPr="00C01AA6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ab/>
        <w:t>Governor</w:t>
      </w:r>
    </w:p>
    <w:p w14:paraId="66B155F1" w14:textId="55B89322" w:rsidR="006865E9" w:rsidRPr="00E95103" w:rsidRDefault="006865E9" w:rsidP="00C01AA6">
      <w:pPr>
        <w:spacing w:after="0" w:line="480" w:lineRule="auto"/>
        <w:ind w:firstLine="720"/>
        <w:jc w:val="both"/>
      </w:pPr>
    </w:p>
    <w:sectPr w:rsidR="006865E9" w:rsidRPr="00E95103" w:rsidSect="0086011B">
      <w:headerReference w:type="even" r:id="rId18"/>
      <w:footerReference w:type="even" r:id="rId1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206E" w14:textId="77777777" w:rsidR="00FA36D7" w:rsidRPr="00B844FE" w:rsidRDefault="00FA36D7" w:rsidP="00B844FE">
      <w:r>
        <w:separator/>
      </w:r>
    </w:p>
  </w:endnote>
  <w:endnote w:type="continuationSeparator" w:id="0">
    <w:p w14:paraId="2D6D6AE7" w14:textId="77777777" w:rsidR="00FA36D7" w:rsidRPr="00B844FE" w:rsidRDefault="00FA36D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094284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EDA0F7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AFEE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5C29" w14:textId="6011BB91" w:rsidR="00E95103" w:rsidRDefault="00E95103" w:rsidP="00E945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1AA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45E3E3A" w14:textId="77777777" w:rsidR="00E95103" w:rsidRDefault="00E9510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736E" w14:textId="77777777" w:rsidR="00E95103" w:rsidRDefault="00E95103" w:rsidP="00E945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14A18E8" w14:textId="77777777" w:rsidR="00E95103" w:rsidRDefault="00E9510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8DDF" w14:textId="77777777" w:rsidR="00E95103" w:rsidRDefault="00E9510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2971" w14:textId="77777777" w:rsidR="00C01AA6" w:rsidRDefault="00C01AA6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D69C304" w14:textId="77777777" w:rsidR="00C01AA6" w:rsidRPr="00775992" w:rsidRDefault="00C01AA6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050F4" w14:textId="77777777" w:rsidR="00FA36D7" w:rsidRPr="00B844FE" w:rsidRDefault="00FA36D7" w:rsidP="00B844FE">
      <w:r>
        <w:separator/>
      </w:r>
    </w:p>
  </w:footnote>
  <w:footnote w:type="continuationSeparator" w:id="0">
    <w:p w14:paraId="73A6E001" w14:textId="77777777" w:rsidR="00FA36D7" w:rsidRPr="00B844FE" w:rsidRDefault="00FA36D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A321" w14:textId="77777777" w:rsidR="002A0269" w:rsidRPr="00B844FE" w:rsidRDefault="00ED78E5">
    <w:pPr>
      <w:pStyle w:val="Header"/>
    </w:pPr>
    <w:sdt>
      <w:sdtPr>
        <w:id w:val="-684364211"/>
        <w:placeholder>
          <w:docPart w:val="DDED54D5981741DFAD2EB6CDBCEC180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DED54D5981741DFAD2EB6CDBCEC180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4FDD" w14:textId="75B8F700" w:rsidR="00C33014" w:rsidRPr="00686E9A" w:rsidRDefault="00242472" w:rsidP="000573A9">
    <w:pPr>
      <w:pStyle w:val="HeaderStyle"/>
      <w:rPr>
        <w:sz w:val="22"/>
        <w:szCs w:val="22"/>
      </w:rPr>
    </w:pPr>
    <w:proofErr w:type="spellStart"/>
    <w:r>
      <w:rPr>
        <w:sz w:val="22"/>
        <w:szCs w:val="22"/>
      </w:rPr>
      <w:t>En</w:t>
    </w:r>
    <w:r w:rsidR="00C01AA6">
      <w:rPr>
        <w:sz w:val="22"/>
        <w:szCs w:val="22"/>
      </w:rPr>
      <w:t>r</w:t>
    </w:r>
    <w:proofErr w:type="spellEnd"/>
    <w:r w:rsidR="000C5AB6">
      <w:rPr>
        <w:sz w:val="22"/>
        <w:szCs w:val="22"/>
      </w:rPr>
      <w:t xml:space="preserve"> HB</w:t>
    </w:r>
    <w:r w:rsidR="00CA39F8">
      <w:rPr>
        <w:sz w:val="22"/>
        <w:szCs w:val="22"/>
      </w:rPr>
      <w:t xml:space="preserve"> 4998</w:t>
    </w:r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816E89">
          <w:rPr>
            <w:sz w:val="22"/>
            <w:szCs w:val="22"/>
          </w:rPr>
          <w:t xml:space="preserve">     </w:t>
        </w:r>
      </w:sdtContent>
    </w:sdt>
  </w:p>
  <w:p w14:paraId="55358330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627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C33B" w14:textId="77777777" w:rsidR="00E95103" w:rsidRDefault="00E9510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0084" w14:textId="4DC8A995" w:rsidR="00E95103" w:rsidRDefault="00E95103">
    <w:pPr>
      <w:pStyle w:val="Header"/>
    </w:pPr>
    <w:proofErr w:type="spellStart"/>
    <w:r>
      <w:t>Enr</w:t>
    </w:r>
    <w:proofErr w:type="spellEnd"/>
    <w:r>
      <w:t xml:space="preserve"> HB 4998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275F" w14:textId="77777777" w:rsidR="00C01AA6" w:rsidRPr="00775992" w:rsidRDefault="00C01AA6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31746338">
    <w:abstractNumId w:val="0"/>
  </w:num>
  <w:num w:numId="2" w16cid:durableId="94400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7B"/>
    <w:rsid w:val="0000526A"/>
    <w:rsid w:val="00055C6F"/>
    <w:rsid w:val="000573A9"/>
    <w:rsid w:val="00085D22"/>
    <w:rsid w:val="00093AB0"/>
    <w:rsid w:val="000C5AB6"/>
    <w:rsid w:val="000C5C77"/>
    <w:rsid w:val="000E3912"/>
    <w:rsid w:val="0010070F"/>
    <w:rsid w:val="00112A66"/>
    <w:rsid w:val="0015112E"/>
    <w:rsid w:val="001552E7"/>
    <w:rsid w:val="001566B4"/>
    <w:rsid w:val="001A66B7"/>
    <w:rsid w:val="001C279E"/>
    <w:rsid w:val="001D459E"/>
    <w:rsid w:val="0022348D"/>
    <w:rsid w:val="00226126"/>
    <w:rsid w:val="00242472"/>
    <w:rsid w:val="00246A49"/>
    <w:rsid w:val="0027011C"/>
    <w:rsid w:val="00274200"/>
    <w:rsid w:val="00275740"/>
    <w:rsid w:val="002A0269"/>
    <w:rsid w:val="003017FE"/>
    <w:rsid w:val="00303684"/>
    <w:rsid w:val="003143F5"/>
    <w:rsid w:val="00314854"/>
    <w:rsid w:val="00394191"/>
    <w:rsid w:val="003C49D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5B5BF2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05CAD"/>
    <w:rsid w:val="007A5259"/>
    <w:rsid w:val="007A7081"/>
    <w:rsid w:val="007F1CF5"/>
    <w:rsid w:val="00816E89"/>
    <w:rsid w:val="00834EDE"/>
    <w:rsid w:val="008736AA"/>
    <w:rsid w:val="00874E3E"/>
    <w:rsid w:val="008D275D"/>
    <w:rsid w:val="00980327"/>
    <w:rsid w:val="00984202"/>
    <w:rsid w:val="00986478"/>
    <w:rsid w:val="00996DCF"/>
    <w:rsid w:val="009B5557"/>
    <w:rsid w:val="009F1067"/>
    <w:rsid w:val="00A31E01"/>
    <w:rsid w:val="00A33AFA"/>
    <w:rsid w:val="00A527AD"/>
    <w:rsid w:val="00A718CF"/>
    <w:rsid w:val="00AC2FE3"/>
    <w:rsid w:val="00AE48A0"/>
    <w:rsid w:val="00AE61BE"/>
    <w:rsid w:val="00B16F25"/>
    <w:rsid w:val="00B24422"/>
    <w:rsid w:val="00B64EF3"/>
    <w:rsid w:val="00B66B81"/>
    <w:rsid w:val="00B71E6F"/>
    <w:rsid w:val="00B80C20"/>
    <w:rsid w:val="00B844FE"/>
    <w:rsid w:val="00B86B4F"/>
    <w:rsid w:val="00BA1F84"/>
    <w:rsid w:val="00BC562B"/>
    <w:rsid w:val="00C01AA6"/>
    <w:rsid w:val="00C14838"/>
    <w:rsid w:val="00C33014"/>
    <w:rsid w:val="00C33434"/>
    <w:rsid w:val="00C34869"/>
    <w:rsid w:val="00C42EB6"/>
    <w:rsid w:val="00C60B7B"/>
    <w:rsid w:val="00C85096"/>
    <w:rsid w:val="00CA39F8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DF37DA"/>
    <w:rsid w:val="00E01542"/>
    <w:rsid w:val="00E365F1"/>
    <w:rsid w:val="00E62F48"/>
    <w:rsid w:val="00E82E51"/>
    <w:rsid w:val="00E831B3"/>
    <w:rsid w:val="00E95103"/>
    <w:rsid w:val="00E95FBC"/>
    <w:rsid w:val="00EC5E63"/>
    <w:rsid w:val="00EE70CB"/>
    <w:rsid w:val="00F41CA2"/>
    <w:rsid w:val="00F443C0"/>
    <w:rsid w:val="00F62EFB"/>
    <w:rsid w:val="00F939A4"/>
    <w:rsid w:val="00FA36D7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B3248"/>
  <w15:chartTrackingRefBased/>
  <w15:docId w15:val="{0E82B26D-01A8-4C38-BFD5-75AD913D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C01AA6"/>
    <w:pPr>
      <w:spacing w:after="160" w:line="259" w:lineRule="auto"/>
    </w:pPr>
    <w:rPr>
      <w:rFonts w:asciiTheme="minorHAnsi" w:hAnsiTheme="minorHAnsi"/>
      <w:color w:val="auto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spacing w:after="0" w:line="480" w:lineRule="auto"/>
      <w:ind w:left="720"/>
      <w:contextualSpacing/>
    </w:pPr>
    <w:rPr>
      <w:rFonts w:ascii="Arial" w:hAnsi="Arial"/>
      <w:color w:val="000000" w:themeColor="text1"/>
      <w:kern w:val="0"/>
      <w14:ligatures w14:val="none"/>
    </w:r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01AA6"/>
    <w:rPr>
      <w:rFonts w:ascii="Arial" w:hAnsi="Arial"/>
      <w:sz w:val="22"/>
    </w:rPr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C60B7B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C60B7B"/>
    <w:rPr>
      <w:rFonts w:eastAsia="Calibri"/>
      <w:b/>
      <w:caps/>
      <w:color w:val="000000"/>
      <w:sz w:val="24"/>
    </w:rPr>
  </w:style>
  <w:style w:type="character" w:customStyle="1" w:styleId="ChapterHeadingChar">
    <w:name w:val="Chapter Heading Char"/>
    <w:link w:val="ChapterHeading"/>
    <w:rsid w:val="00C60B7B"/>
    <w:rPr>
      <w:rFonts w:eastAsia="Calibri"/>
      <w:b/>
      <w:caps/>
      <w:color w:val="000000"/>
      <w:sz w:val="28"/>
    </w:rPr>
  </w:style>
  <w:style w:type="character" w:styleId="PageNumber">
    <w:name w:val="page number"/>
    <w:basedOn w:val="DefaultParagraphFont"/>
    <w:uiPriority w:val="99"/>
    <w:semiHidden/>
    <w:unhideWhenUsed/>
    <w:locked/>
    <w:rsid w:val="00E95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0235EABD98479F91792E7704C6A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A3F15-3892-47B9-BA92-15D0F0085598}"/>
      </w:docPartPr>
      <w:docPartBody>
        <w:p w:rsidR="003100BC" w:rsidRDefault="003100BC">
          <w:pPr>
            <w:pStyle w:val="350235EABD98479F91792E7704C6A723"/>
          </w:pPr>
          <w:r w:rsidRPr="00B844FE">
            <w:t>Prefix Text</w:t>
          </w:r>
        </w:p>
      </w:docPartBody>
    </w:docPart>
    <w:docPart>
      <w:docPartPr>
        <w:name w:val="DDED54D5981741DFAD2EB6CDBCEC1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F08D9-E1D9-4485-82CA-B65883930B3B}"/>
      </w:docPartPr>
      <w:docPartBody>
        <w:p w:rsidR="003100BC" w:rsidRDefault="003100BC">
          <w:pPr>
            <w:pStyle w:val="DDED54D5981741DFAD2EB6CDBCEC1808"/>
          </w:pPr>
          <w:r w:rsidRPr="00B844FE">
            <w:t>[Type here]</w:t>
          </w:r>
        </w:p>
      </w:docPartBody>
    </w:docPart>
    <w:docPart>
      <w:docPartPr>
        <w:name w:val="F92A7D2211D14DC89676768A84656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E720E-637E-4F7F-961B-280C8E4CB70F}"/>
      </w:docPartPr>
      <w:docPartBody>
        <w:p w:rsidR="003100BC" w:rsidRDefault="003100BC">
          <w:pPr>
            <w:pStyle w:val="F92A7D2211D14DC89676768A846567BE"/>
          </w:pPr>
          <w:r w:rsidRPr="00B844FE">
            <w:t>Number</w:t>
          </w:r>
        </w:p>
      </w:docPartBody>
    </w:docPart>
    <w:docPart>
      <w:docPartPr>
        <w:name w:val="9D0B6A16A7424103A49C1E639C504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A9DC5-65A5-4268-B78D-D657BDC167BA}"/>
      </w:docPartPr>
      <w:docPartBody>
        <w:p w:rsidR="003100BC" w:rsidRDefault="003100BC">
          <w:pPr>
            <w:pStyle w:val="9D0B6A16A7424103A49C1E639C5048EC"/>
          </w:pPr>
          <w:r w:rsidRPr="00B844FE">
            <w:t>Enter Sponsors Here</w:t>
          </w:r>
        </w:p>
      </w:docPartBody>
    </w:docPart>
    <w:docPart>
      <w:docPartPr>
        <w:name w:val="82C67CB0DD5941FBADF8F502D5035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8A387-20FE-44D3-A796-DC60BEC857C8}"/>
      </w:docPartPr>
      <w:docPartBody>
        <w:p w:rsidR="003100BC" w:rsidRDefault="003100BC">
          <w:pPr>
            <w:pStyle w:val="82C67CB0DD5941FBADF8F502D503540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EE"/>
    <w:rsid w:val="003100BC"/>
    <w:rsid w:val="00AA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0235EABD98479F91792E7704C6A723">
    <w:name w:val="350235EABD98479F91792E7704C6A723"/>
  </w:style>
  <w:style w:type="paragraph" w:customStyle="1" w:styleId="DDED54D5981741DFAD2EB6CDBCEC1808">
    <w:name w:val="DDED54D5981741DFAD2EB6CDBCEC1808"/>
  </w:style>
  <w:style w:type="paragraph" w:customStyle="1" w:styleId="F92A7D2211D14DC89676768A846567BE">
    <w:name w:val="F92A7D2211D14DC89676768A846567BE"/>
  </w:style>
  <w:style w:type="paragraph" w:customStyle="1" w:styleId="9D0B6A16A7424103A49C1E639C5048EC">
    <w:name w:val="9D0B6A16A7424103A49C1E639C5048E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2C67CB0DD5941FBADF8F502D503540F">
    <w:name w:val="82C67CB0DD5941FBADF8F502D5035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House</Template>
  <TotalTime>0</TotalTime>
  <Pages>5</Pages>
  <Words>718</Words>
  <Characters>4036</Characters>
  <Application>Microsoft Office Word</Application>
  <DocSecurity>0</DocSecurity>
  <Lines>98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Morgan</dc:creator>
  <cp:keywords/>
  <dc:description/>
  <cp:lastModifiedBy>Shane Thomas</cp:lastModifiedBy>
  <cp:revision>2</cp:revision>
  <cp:lastPrinted>2024-02-01T19:49:00Z</cp:lastPrinted>
  <dcterms:created xsi:type="dcterms:W3CDTF">2024-03-15T15:54:00Z</dcterms:created>
  <dcterms:modified xsi:type="dcterms:W3CDTF">2024-03-15T15:54:00Z</dcterms:modified>
</cp:coreProperties>
</file>